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B8EC5" w14:textId="7109BFE8" w:rsidR="00D8587C" w:rsidRDefault="000C1984" w:rsidP="00D8587C">
      <w:r>
        <w:t xml:space="preserve">BİYOEMNİYET VE BİYOGÜVENLİK YÖNETİMİ DANIŞMANLIĞI, </w:t>
      </w:r>
      <w:r w:rsidR="00D8587C">
        <w:t>ISO 35001’ de açıklandığı şekilde laboratuvarlar ve diğer ilgili kuruluşlar için tehlikeli biyolojik malzemelerle ilişkili riskleri belirlemek, değerlendirmek, kontrol etmek ve izlemek için gerekli yöntem ve süreci yönetmek maksadıyla hizmet sunmayı hedeflemektedir.</w:t>
      </w:r>
    </w:p>
    <w:p w14:paraId="6960F6C0" w14:textId="77777777" w:rsidR="00D8587C" w:rsidRDefault="00D8587C" w:rsidP="00D8587C"/>
    <w:p w14:paraId="47E72620" w14:textId="10AE9F5F" w:rsidR="00D8587C" w:rsidRDefault="00D8587C" w:rsidP="00D8587C">
      <w:proofErr w:type="spellStart"/>
      <w:r>
        <w:t>Biyoemniyet</w:t>
      </w:r>
      <w:proofErr w:type="spellEnd"/>
      <w:r>
        <w:t xml:space="preserve"> ve </w:t>
      </w:r>
      <w:proofErr w:type="spellStart"/>
      <w:r>
        <w:t>biyogüvenlik</w:t>
      </w:r>
      <w:proofErr w:type="spellEnd"/>
      <w:r>
        <w:t xml:space="preserve"> ayrı ayrı kavramlar olmasına rağmen uygulamada kapsam, BİYORİSK YÖNETİMİ adıyla anılmaktadır. Danışmanlığımız, tehlikeli biyolojik malzemelerle çalışan, depolayan, nakleden ve / veya imha eden herhangi bir laboratuvar veya diğer kuruluşlar için gerekli şartların yerine getirilmesini, Uluslararası Standartlar çerçevesinde sağlamayı amaçlamaktadır.</w:t>
      </w:r>
    </w:p>
    <w:p w14:paraId="09AE7591" w14:textId="77777777" w:rsidR="00D8587C" w:rsidRDefault="00D8587C" w:rsidP="00D8587C"/>
    <w:p w14:paraId="70A2E5A3" w14:textId="77777777" w:rsidR="0035637E" w:rsidRDefault="0035637E" w:rsidP="000C1984">
      <w:proofErr w:type="spellStart"/>
      <w:r>
        <w:t>Biyorisk</w:t>
      </w:r>
      <w:proofErr w:type="spellEnd"/>
      <w:r>
        <w:t xml:space="preserve"> Yönetimi konusunda dünya çapında yetkili IFBA </w:t>
      </w:r>
      <w:proofErr w:type="gramStart"/>
      <w:r>
        <w:t xml:space="preserve">( </w:t>
      </w:r>
      <w:r w:rsidRPr="0035637E">
        <w:t>INTERNATIONAL</w:t>
      </w:r>
      <w:proofErr w:type="gramEnd"/>
      <w:r w:rsidRPr="0035637E">
        <w:t xml:space="preserve"> FEDERATION OF BIOSAFETY ASSOCIATIONS</w:t>
      </w:r>
      <w:r>
        <w:t xml:space="preserve">) tarafından yetkilendirilmiş danışmanlarımızla </w:t>
      </w:r>
    </w:p>
    <w:p w14:paraId="1496D6B8" w14:textId="77777777" w:rsidR="0035637E" w:rsidRDefault="0035637E" w:rsidP="000C1984">
      <w:r>
        <w:t>EĞİTİM</w:t>
      </w:r>
    </w:p>
    <w:p w14:paraId="074B376C" w14:textId="77777777" w:rsidR="0035637E" w:rsidRDefault="0035637E" w:rsidP="000C1984">
      <w:r>
        <w:t>PROSEDÜRLER</w:t>
      </w:r>
    </w:p>
    <w:p w14:paraId="2885F1FC" w14:textId="77777777" w:rsidR="0035637E" w:rsidRDefault="0035637E" w:rsidP="000C1984">
      <w:r>
        <w:t>İÇ DENETİM</w:t>
      </w:r>
    </w:p>
    <w:p w14:paraId="0A61756A" w14:textId="77777777" w:rsidR="007E1745" w:rsidRDefault="0035637E" w:rsidP="000C1984">
      <w:r>
        <w:t xml:space="preserve">ACİL DURUM </w:t>
      </w:r>
    </w:p>
    <w:p w14:paraId="76F00EBF" w14:textId="1815A764" w:rsidR="000C1984" w:rsidRDefault="007E1745" w:rsidP="000C1984">
      <w:r>
        <w:t>Kapsamında destek verilecektir. BSL1, BSL2, BSL3 ve gerekiyorsa BSL4 kapsamına girecek laboratuvarların yetki alma süreçleri ve bunlara dair denetim prosesleri için ABD’ den yetkili uzman danışmanlarımızla iletişime geçmek için bize ulaşabilirsiniz.</w:t>
      </w:r>
      <w:r w:rsidR="0035637E">
        <w:t xml:space="preserve"> </w:t>
      </w:r>
    </w:p>
    <w:p w14:paraId="1FBD51A5" w14:textId="12DB658A" w:rsidR="006B671D" w:rsidRPr="006B671D" w:rsidRDefault="006B671D" w:rsidP="006B671D">
      <w:r>
        <w:rPr>
          <w:noProof/>
        </w:rPr>
        <w:drawing>
          <wp:inline distT="0" distB="0" distL="0" distR="0" wp14:anchorId="572DD17E" wp14:editId="1C342588">
            <wp:extent cx="6210935" cy="368173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210935" cy="3681730"/>
                    </a:xfrm>
                    <a:prstGeom prst="rect">
                      <a:avLst/>
                    </a:prstGeom>
                  </pic:spPr>
                </pic:pic>
              </a:graphicData>
            </a:graphic>
          </wp:inline>
        </w:drawing>
      </w:r>
    </w:p>
    <w:sectPr w:rsidR="006B671D" w:rsidRPr="006B671D" w:rsidSect="0035637E">
      <w:headerReference w:type="default" r:id="rId8"/>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82468" w14:textId="77777777" w:rsidR="00FF1192" w:rsidRDefault="00FF1192" w:rsidP="000C1984">
      <w:pPr>
        <w:spacing w:after="0" w:line="240" w:lineRule="auto"/>
      </w:pPr>
      <w:r>
        <w:separator/>
      </w:r>
    </w:p>
  </w:endnote>
  <w:endnote w:type="continuationSeparator" w:id="0">
    <w:p w14:paraId="212E8E48" w14:textId="77777777" w:rsidR="00FF1192" w:rsidRDefault="00FF1192" w:rsidP="000C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0FA99" w14:textId="77777777" w:rsidR="00FF1192" w:rsidRDefault="00FF1192" w:rsidP="000C1984">
      <w:pPr>
        <w:spacing w:after="0" w:line="240" w:lineRule="auto"/>
      </w:pPr>
      <w:r>
        <w:separator/>
      </w:r>
    </w:p>
  </w:footnote>
  <w:footnote w:type="continuationSeparator" w:id="0">
    <w:p w14:paraId="44506422" w14:textId="77777777" w:rsidR="00FF1192" w:rsidRDefault="00FF1192" w:rsidP="000C19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oKlavuzu"/>
      <w:tblW w:w="9923" w:type="dxa"/>
      <w:tblInd w:w="108" w:type="dxa"/>
      <w:tblLook w:val="04A0" w:firstRow="1" w:lastRow="0" w:firstColumn="1" w:lastColumn="0" w:noHBand="0" w:noVBand="1"/>
    </w:tblPr>
    <w:tblGrid>
      <w:gridCol w:w="1429"/>
      <w:gridCol w:w="6205"/>
      <w:gridCol w:w="2289"/>
    </w:tblGrid>
    <w:tr w:rsidR="00D24C91" w14:paraId="5F92626E" w14:textId="77777777" w:rsidTr="000C1984">
      <w:trPr>
        <w:trHeight w:val="1550"/>
      </w:trPr>
      <w:tc>
        <w:tcPr>
          <w:tcW w:w="1542" w:type="dxa"/>
        </w:tcPr>
        <w:p w14:paraId="5326D301" w14:textId="77777777" w:rsidR="000C1984" w:rsidRDefault="000C1984" w:rsidP="000C1984">
          <w:r>
            <w:rPr>
              <w:noProof/>
            </w:rPr>
            <w:drawing>
              <wp:anchor distT="0" distB="0" distL="114300" distR="114300" simplePos="0" relativeHeight="251661312" behindDoc="1" locked="0" layoutInCell="1" allowOverlap="1" wp14:anchorId="42824DB5" wp14:editId="6610E8F6">
                <wp:simplePos x="0" y="0"/>
                <wp:positionH relativeFrom="column">
                  <wp:posOffset>-60325</wp:posOffset>
                </wp:positionH>
                <wp:positionV relativeFrom="paragraph">
                  <wp:posOffset>64770</wp:posOffset>
                </wp:positionV>
                <wp:extent cx="819150" cy="813665"/>
                <wp:effectExtent l="0" t="0" r="0" b="5715"/>
                <wp:wrapNone/>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9150" cy="813665"/>
                        </a:xfrm>
                        <a:prstGeom prst="rect">
                          <a:avLst/>
                        </a:prstGeom>
                        <a:noFill/>
                      </pic:spPr>
                    </pic:pic>
                  </a:graphicData>
                </a:graphic>
                <wp14:sizeRelH relativeFrom="margin">
                  <wp14:pctWidth>0</wp14:pctWidth>
                </wp14:sizeRelH>
                <wp14:sizeRelV relativeFrom="margin">
                  <wp14:pctHeight>0</wp14:pctHeight>
                </wp14:sizeRelV>
              </wp:anchor>
            </w:drawing>
          </w:r>
          <w:r>
            <w:rPr>
              <w:noProof/>
            </w:rPr>
            <w:t xml:space="preserve">     </w:t>
          </w:r>
        </w:p>
      </w:tc>
      <w:tc>
        <w:tcPr>
          <w:tcW w:w="6567" w:type="dxa"/>
          <w:vAlign w:val="center"/>
        </w:tcPr>
        <w:p w14:paraId="1379BDB9" w14:textId="5CEDE8AA" w:rsidR="000C1984" w:rsidRPr="00102A37" w:rsidRDefault="000C1984" w:rsidP="000C1984">
          <w:pPr>
            <w:pStyle w:val="ListeParagraf"/>
            <w:autoSpaceDE w:val="0"/>
            <w:autoSpaceDN w:val="0"/>
            <w:adjustRightInd w:val="0"/>
            <w:spacing w:after="0" w:line="240" w:lineRule="auto"/>
            <w:jc w:val="center"/>
            <w:rPr>
              <w:rFonts w:cs="Times New Roman"/>
              <w:b/>
              <w:bCs/>
              <w:sz w:val="20"/>
              <w:szCs w:val="20"/>
              <w:lang w:val="en-US"/>
            </w:rPr>
          </w:pPr>
          <w:r>
            <w:rPr>
              <w:rFonts w:ascii="Calibri" w:eastAsia="Times New Roman" w:hAnsi="Calibri" w:cs="Times New Roman"/>
              <w:b/>
              <w:bCs/>
              <w:color w:val="000000"/>
              <w:lang w:eastAsia="ru-RU"/>
            </w:rPr>
            <w:t>BİYORİSK YÖNETİM DANIŞMANLIĞI</w:t>
          </w:r>
        </w:p>
        <w:p w14:paraId="407010AA" w14:textId="77777777" w:rsidR="000C1984" w:rsidRPr="004128C0" w:rsidRDefault="000C1984" w:rsidP="000C1984">
          <w:pPr>
            <w:jc w:val="center"/>
            <w:rPr>
              <w:b/>
              <w:bCs/>
              <w:sz w:val="28"/>
              <w:szCs w:val="28"/>
            </w:rPr>
          </w:pPr>
        </w:p>
      </w:tc>
      <w:tc>
        <w:tcPr>
          <w:tcW w:w="1814" w:type="dxa"/>
          <w:vAlign w:val="center"/>
        </w:tcPr>
        <w:p w14:paraId="69FB0F99" w14:textId="1C58BF20" w:rsidR="000C1984" w:rsidRPr="00322A59" w:rsidRDefault="00D24C91" w:rsidP="000C1984">
          <w:pPr>
            <w:rPr>
              <w:sz w:val="18"/>
              <w:szCs w:val="18"/>
            </w:rPr>
          </w:pPr>
          <w:r>
            <w:rPr>
              <w:noProof/>
            </w:rPr>
            <w:drawing>
              <wp:inline distT="0" distB="0" distL="0" distR="0" wp14:anchorId="13A8F609" wp14:editId="5624EF3B">
                <wp:extent cx="1316378" cy="819150"/>
                <wp:effectExtent l="0" t="0" r="0" b="0"/>
                <wp:docPr id="3" name="Resim 1" descr="Biological Safety | UMS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ological Safety | UMS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29478" cy="827302"/>
                        </a:xfrm>
                        <a:prstGeom prst="rect">
                          <a:avLst/>
                        </a:prstGeom>
                        <a:noFill/>
                        <a:ln>
                          <a:noFill/>
                        </a:ln>
                      </pic:spPr>
                    </pic:pic>
                  </a:graphicData>
                </a:graphic>
              </wp:inline>
            </w:drawing>
          </w:r>
        </w:p>
      </w:tc>
    </w:tr>
  </w:tbl>
  <w:p w14:paraId="630AECD4" w14:textId="77777777" w:rsidR="000C1984" w:rsidRDefault="000C198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9F1B97"/>
    <w:multiLevelType w:val="hybridMultilevel"/>
    <w:tmpl w:val="76BC86C0"/>
    <w:lvl w:ilvl="0" w:tplc="23945698">
      <w:start w:val="1"/>
      <w:numFmt w:val="decimal"/>
      <w:lvlText w:val="%1."/>
      <w:lvlJc w:val="left"/>
      <w:pPr>
        <w:ind w:left="720" w:hanging="360"/>
      </w:pPr>
      <w:rPr>
        <w:rFonts w:ascii="Calibri" w:eastAsia="Times New Roman" w:hAnsi="Calibri" w:hint="default"/>
        <w:color w:val="000000"/>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FF0"/>
    <w:rsid w:val="000C1984"/>
    <w:rsid w:val="0035637E"/>
    <w:rsid w:val="00412FF5"/>
    <w:rsid w:val="00413533"/>
    <w:rsid w:val="005B3AC7"/>
    <w:rsid w:val="005F5AA5"/>
    <w:rsid w:val="006B671D"/>
    <w:rsid w:val="007E1745"/>
    <w:rsid w:val="00C13A61"/>
    <w:rsid w:val="00D24C91"/>
    <w:rsid w:val="00D8587C"/>
    <w:rsid w:val="00F36FF0"/>
    <w:rsid w:val="00FF119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71C27"/>
  <w15:chartTrackingRefBased/>
  <w15:docId w15:val="{86464C9D-CAB1-4600-B9F3-6B1932545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C19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1984"/>
  </w:style>
  <w:style w:type="paragraph" w:styleId="AltBilgi">
    <w:name w:val="footer"/>
    <w:basedOn w:val="Normal"/>
    <w:link w:val="AltBilgiChar"/>
    <w:uiPriority w:val="99"/>
    <w:unhideWhenUsed/>
    <w:rsid w:val="000C19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1984"/>
  </w:style>
  <w:style w:type="table" w:styleId="TabloKlavuzu">
    <w:name w:val="Table Grid"/>
    <w:basedOn w:val="NormalTablo"/>
    <w:uiPriority w:val="59"/>
    <w:rsid w:val="000C1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0C1984"/>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1</Pages>
  <Words>171</Words>
  <Characters>977</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cayyk</dc:creator>
  <cp:keywords/>
  <dc:description/>
  <cp:lastModifiedBy>ahmet cayyk</cp:lastModifiedBy>
  <cp:revision>6</cp:revision>
  <cp:lastPrinted>2023-09-29T10:36:00Z</cp:lastPrinted>
  <dcterms:created xsi:type="dcterms:W3CDTF">2022-04-13T13:13:00Z</dcterms:created>
  <dcterms:modified xsi:type="dcterms:W3CDTF">2023-09-29T14:31:00Z</dcterms:modified>
</cp:coreProperties>
</file>